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F833" w14:textId="727B048E" w:rsidR="000425B8" w:rsidRDefault="000425B8" w:rsidP="000425B8">
      <w:pPr>
        <w:pStyle w:val="Datofelt"/>
      </w:pP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A86AE4">
        <w:rPr>
          <w:noProof/>
        </w:rPr>
        <w:t>31</w:t>
      </w:r>
      <w:r w:rsidR="00C50E77">
        <w:rPr>
          <w:noProof/>
        </w:rPr>
        <w:t>. oktober 2022</w:t>
      </w:r>
      <w:r>
        <w:fldChar w:fldCharType="end"/>
      </w:r>
    </w:p>
    <w:p w14:paraId="2BC7D0EC" w14:textId="5A5BAA4F" w:rsidR="00326D15" w:rsidRPr="00D73B4F" w:rsidRDefault="00E322AF" w:rsidP="00D73B4F">
      <w:pPr>
        <w:pStyle w:val="Overskrift1"/>
      </w:pPr>
      <w:r>
        <w:t xml:space="preserve">Opsamling på kickoff-seminarer </w:t>
      </w:r>
    </w:p>
    <w:p w14:paraId="55A3BA1B" w14:textId="25FEF98C" w:rsidR="00654AD9" w:rsidRDefault="00D05669" w:rsidP="00E23A42">
      <w:pPr>
        <w:rPr>
          <w:i/>
        </w:rPr>
      </w:pPr>
      <w:r>
        <w:t xml:space="preserve">Opsamlingen </w:t>
      </w:r>
      <w:r w:rsidR="00621737">
        <w:t>samler og strukturerer input indsamlet ved</w:t>
      </w:r>
      <w:r>
        <w:t xml:space="preserve"> </w:t>
      </w:r>
      <w:r w:rsidR="00251127">
        <w:t xml:space="preserve">fire </w:t>
      </w:r>
      <w:r>
        <w:t>kickoff-seminarer</w:t>
      </w:r>
      <w:r w:rsidR="00A36BE8">
        <w:t>, tre</w:t>
      </w:r>
      <w:r>
        <w:t xml:space="preserve"> med kommuner</w:t>
      </w:r>
      <w:r w:rsidR="00251127">
        <w:t xml:space="preserve"> og </w:t>
      </w:r>
      <w:r w:rsidR="00A36BE8">
        <w:t xml:space="preserve">et med </w:t>
      </w:r>
      <w:r>
        <w:t>rådgivere</w:t>
      </w:r>
      <w:r w:rsidR="00A36BE8">
        <w:t>,</w:t>
      </w:r>
      <w:r>
        <w:t xml:space="preserve"> samt </w:t>
      </w:r>
      <w:r w:rsidR="00621737">
        <w:t xml:space="preserve">en </w:t>
      </w:r>
      <w:r>
        <w:t>session om</w:t>
      </w:r>
      <w:r w:rsidR="00654AD9">
        <w:t xml:space="preserve"> </w:t>
      </w:r>
      <w:r>
        <w:t>Plan22+ på Byplanmødet 2022</w:t>
      </w:r>
      <w:r w:rsidR="00621737">
        <w:t xml:space="preserve">. </w:t>
      </w:r>
      <w:r w:rsidR="00654AD9">
        <w:t xml:space="preserve">Det overordnede tema for </w:t>
      </w:r>
      <w:r w:rsidR="00494B8F">
        <w:t>seminarerne</w:t>
      </w:r>
      <w:r w:rsidR="00654AD9">
        <w:t xml:space="preserve"> var</w:t>
      </w:r>
      <w:r w:rsidR="00A36BE8">
        <w:t>,</w:t>
      </w:r>
      <w:r w:rsidR="00654AD9">
        <w:t xml:space="preserve"> hvordan indsatsen Plan22+ kan bidrage til at udvikle den fysiske planlægning som aktivt virkemiddel i at indfri klimamålsætninger.</w:t>
      </w:r>
      <w:r w:rsidR="00654AD9">
        <w:rPr>
          <w:i/>
        </w:rPr>
        <w:t xml:space="preserve"> </w:t>
      </w:r>
      <w:r w:rsidR="00654AD9">
        <w:t xml:space="preserve">Formålet med </w:t>
      </w:r>
      <w:r w:rsidR="00494B8F">
        <w:t>seminarerne</w:t>
      </w:r>
      <w:r w:rsidR="00654AD9">
        <w:t xml:space="preserve"> var at indsamle input til det videre arbejde med at forme og fokusere indsatsen. </w:t>
      </w:r>
      <w:r w:rsidR="00654AD9" w:rsidRPr="00ED6329">
        <w:rPr>
          <w:i/>
        </w:rPr>
        <w:t xml:space="preserve"> </w:t>
      </w:r>
    </w:p>
    <w:p w14:paraId="61E6B610" w14:textId="1137A66B" w:rsidR="00A36BE8" w:rsidRDefault="00654AD9" w:rsidP="00E23A42">
      <w:r>
        <w:t>Ops</w:t>
      </w:r>
      <w:r w:rsidR="00621737">
        <w:t xml:space="preserve">amlingen </w:t>
      </w:r>
      <w:r w:rsidR="00F510DB">
        <w:t>sammen</w:t>
      </w:r>
      <w:r w:rsidR="00621737">
        <w:t>fatter de kommunale deltagere og private rådgiver</w:t>
      </w:r>
      <w:r>
        <w:t>es</w:t>
      </w:r>
      <w:r w:rsidR="00621737">
        <w:t xml:space="preserve"> kommentarer og perspektiver på tværs af møderne, samt de deltagende eksperters pointer. De deltagende eksperter bidrog særligt med perspektiver på </w:t>
      </w:r>
      <w:r w:rsidR="00112EFF">
        <w:t>byudvikling</w:t>
      </w:r>
      <w:r w:rsidR="00621737">
        <w:t>, mobilitet og biodiversitet.</w:t>
      </w:r>
      <w:r>
        <w:t xml:space="preserve"> </w:t>
      </w:r>
    </w:p>
    <w:p w14:paraId="00213062" w14:textId="2CB1CB8E" w:rsidR="00107E12" w:rsidRPr="00ED6329" w:rsidRDefault="00D05669" w:rsidP="00E23A42">
      <w:pPr>
        <w:rPr>
          <w:i/>
        </w:rPr>
      </w:pPr>
      <w:r>
        <w:t>Opsamlingen</w:t>
      </w:r>
      <w:r w:rsidR="00BD5F18">
        <w:t xml:space="preserve"> er </w:t>
      </w:r>
      <w:r w:rsidR="00621737">
        <w:t xml:space="preserve">struktureret </w:t>
      </w:r>
      <w:r w:rsidR="00BD5F18">
        <w:t xml:space="preserve">i </w:t>
      </w:r>
      <w:r w:rsidR="0082303C">
        <w:t>fire</w:t>
      </w:r>
      <w:r w:rsidR="00BD5F18">
        <w:t xml:space="preserve"> temaer;</w:t>
      </w:r>
      <w:r w:rsidR="0082303C">
        <w:t xml:space="preserve"> </w:t>
      </w:r>
      <w:r w:rsidR="00B0334B">
        <w:t>M</w:t>
      </w:r>
      <w:r w:rsidR="00724079">
        <w:t>etoder, redskaber og processer;</w:t>
      </w:r>
      <w:r w:rsidR="00BD5F18">
        <w:t xml:space="preserve"> </w:t>
      </w:r>
      <w:r w:rsidR="00B0334B">
        <w:t>B</w:t>
      </w:r>
      <w:r w:rsidR="00136965">
        <w:t>olig og</w:t>
      </w:r>
      <w:r w:rsidR="00BD5F18">
        <w:t xml:space="preserve"> byudvikling</w:t>
      </w:r>
      <w:r w:rsidR="00B0334B">
        <w:t>;</w:t>
      </w:r>
      <w:r w:rsidR="00BD5F18">
        <w:t xml:space="preserve"> </w:t>
      </w:r>
      <w:r w:rsidR="00B0334B">
        <w:t>M</w:t>
      </w:r>
      <w:r w:rsidR="00BD5F18">
        <w:t>obilitet samt</w:t>
      </w:r>
      <w:r w:rsidR="00654AD9">
        <w:t xml:space="preserve"> planlægning for </w:t>
      </w:r>
      <w:r w:rsidR="00BD5F18">
        <w:t>VE i det åbne land</w:t>
      </w:r>
      <w:r w:rsidR="00F510DB">
        <w:t xml:space="preserve">. For hvert tema er sammenfattet </w:t>
      </w:r>
      <w:r w:rsidR="00112EFF">
        <w:t xml:space="preserve">ønsker til Plan22+s videre arbejde. </w:t>
      </w:r>
      <w:r w:rsidR="00F7165A">
        <w:br/>
      </w:r>
      <w:r w:rsidR="005F236D">
        <w:rPr>
          <w:i/>
          <w:iCs/>
        </w:rPr>
        <w:br/>
      </w:r>
      <w:r w:rsidR="00DA4427" w:rsidRPr="00A57411">
        <w:rPr>
          <w:i/>
          <w:iCs/>
        </w:rPr>
        <w:t>Tema 1: Metoder, redskaber og processer</w:t>
      </w:r>
    </w:p>
    <w:p w14:paraId="57C0BDF3" w14:textId="71326EF4" w:rsidR="000E0CE9" w:rsidRDefault="00654AD9" w:rsidP="00E23A42">
      <w:r>
        <w:t>Et</w:t>
      </w:r>
      <w:r w:rsidR="000E0CE9">
        <w:t xml:space="preserve"> emne der gik på tværs af de tre</w:t>
      </w:r>
      <w:r w:rsidR="00E94028">
        <w:t xml:space="preserve"> </w:t>
      </w:r>
      <w:r>
        <w:t>semi</w:t>
      </w:r>
      <w:r w:rsidR="000E0CE9">
        <w:t>narer</w:t>
      </w:r>
      <w:r>
        <w:t xml:space="preserve"> målrettet kommunerne,</w:t>
      </w:r>
      <w:r w:rsidR="000E0CE9">
        <w:t xml:space="preserve"> var </w:t>
      </w:r>
      <w:r w:rsidR="00F510DB">
        <w:t>et</w:t>
      </w:r>
      <w:r w:rsidR="000E0CE9">
        <w:t xml:space="preserve"> </w:t>
      </w:r>
      <w:r w:rsidR="00112EFF">
        <w:t xml:space="preserve">ønske om </w:t>
      </w:r>
      <w:r w:rsidR="000E0CE9">
        <w:t xml:space="preserve">et værktøj </w:t>
      </w:r>
      <w:r w:rsidR="00F510DB">
        <w:t xml:space="preserve">til vurdering </w:t>
      </w:r>
      <w:r w:rsidR="000E0CE9">
        <w:t>af forskellige kommunale planer og løsninger i forhold til CO</w:t>
      </w:r>
      <w:r w:rsidR="000E0CE9" w:rsidRPr="00B0230F">
        <w:rPr>
          <w:vertAlign w:val="subscript"/>
        </w:rPr>
        <w:t>2</w:t>
      </w:r>
      <w:r w:rsidR="00E94028">
        <w:t xml:space="preserve"> reduktion</w:t>
      </w:r>
      <w:r w:rsidR="000E0CE9">
        <w:t xml:space="preserve">. </w:t>
      </w:r>
      <w:r w:rsidR="00E94028">
        <w:t>F</w:t>
      </w:r>
      <w:r w:rsidR="000E0CE9">
        <w:t xml:space="preserve">lere aktører </w:t>
      </w:r>
      <w:r w:rsidR="00E94028">
        <w:t>arbejde</w:t>
      </w:r>
      <w:r w:rsidR="008E48DF">
        <w:t>r</w:t>
      </w:r>
      <w:r w:rsidR="00E94028">
        <w:t xml:space="preserve"> med et </w:t>
      </w:r>
      <w:r w:rsidR="008E48DF">
        <w:t xml:space="preserve">sådant </w:t>
      </w:r>
      <w:r w:rsidR="00E94028">
        <w:t>vurderingsværktøj</w:t>
      </w:r>
      <w:r w:rsidR="00112EFF">
        <w:t>,</w:t>
      </w:r>
      <w:r w:rsidR="008E48DF">
        <w:t xml:space="preserve"> og </w:t>
      </w:r>
      <w:r w:rsidR="00112EFF">
        <w:t xml:space="preserve">Plan22+ </w:t>
      </w:r>
      <w:r w:rsidR="00BA72DB">
        <w:t>er</w:t>
      </w:r>
      <w:r w:rsidR="008E48DF">
        <w:t xml:space="preserve"> i</w:t>
      </w:r>
      <w:r w:rsidR="00BA72DB">
        <w:t xml:space="preserve"> dialog</w:t>
      </w:r>
      <w:r w:rsidR="008E48DF">
        <w:t xml:space="preserve"> med flere om dette</w:t>
      </w:r>
      <w:r w:rsidR="00BA72DB">
        <w:t>.</w:t>
      </w:r>
      <w:r w:rsidR="000E0CE9">
        <w:t xml:space="preserve"> Der var bred enighed på seminarerne o</w:t>
      </w:r>
      <w:r w:rsidR="00F510DB">
        <w:t xml:space="preserve">m, at det vil være nyttigt med </w:t>
      </w:r>
      <w:r w:rsidR="000E0CE9">
        <w:t xml:space="preserve">et </w:t>
      </w:r>
      <w:r w:rsidR="008E48DF">
        <w:t>CO</w:t>
      </w:r>
      <w:r w:rsidR="008E48DF" w:rsidRPr="00B0230F">
        <w:rPr>
          <w:vertAlign w:val="subscript"/>
        </w:rPr>
        <w:t>2</w:t>
      </w:r>
      <w:r w:rsidR="008E48DF">
        <w:t>-</w:t>
      </w:r>
      <w:r w:rsidR="000E0CE9">
        <w:t>vurderings</w:t>
      </w:r>
      <w:r w:rsidR="008E48DF">
        <w:t>værk</w:t>
      </w:r>
      <w:r w:rsidR="000E0CE9">
        <w:t>tøj, der kan bruges som dialogværktøj</w:t>
      </w:r>
      <w:r w:rsidR="00F510DB">
        <w:t>. Værktøjet skal både kunne</w:t>
      </w:r>
      <w:r w:rsidR="000A3BF1">
        <w:t xml:space="preserve"> </w:t>
      </w:r>
      <w:r w:rsidR="003428AE">
        <w:t xml:space="preserve">bruges indbyrdes </w:t>
      </w:r>
      <w:r w:rsidR="00A36BE8">
        <w:t xml:space="preserve">i dialogen </w:t>
      </w:r>
      <w:r w:rsidR="003428AE">
        <w:t>mellem</w:t>
      </w:r>
      <w:r w:rsidR="000E0CE9">
        <w:t xml:space="preserve"> fagpersoner</w:t>
      </w:r>
      <w:r w:rsidR="003428AE">
        <w:t xml:space="preserve">, i dialog med bygherrer og developere </w:t>
      </w:r>
      <w:r w:rsidR="00BA39C5">
        <w:t>og som led i den politiske beslutningsproces.</w:t>
      </w:r>
      <w:r w:rsidR="000E0CE9">
        <w:t xml:space="preserve"> </w:t>
      </w:r>
      <w:r w:rsidR="008E48DF">
        <w:t>Der var særligt fokus på at udvikle</w:t>
      </w:r>
      <w:r w:rsidR="000E0CE9">
        <w:t xml:space="preserve"> skalérbare</w:t>
      </w:r>
      <w:r w:rsidR="008E48DF">
        <w:t xml:space="preserve"> værktøjer, som kan </w:t>
      </w:r>
      <w:r w:rsidR="00F668A9">
        <w:t>tilpasses</w:t>
      </w:r>
      <w:r w:rsidR="000E0CE9">
        <w:t xml:space="preserve"> kommuner</w:t>
      </w:r>
      <w:r w:rsidR="00F668A9">
        <w:t>nes</w:t>
      </w:r>
      <w:r w:rsidR="000E0CE9">
        <w:t xml:space="preserve"> </w:t>
      </w:r>
      <w:r w:rsidR="00112EFF">
        <w:t xml:space="preserve">ressourcer </w:t>
      </w:r>
      <w:r w:rsidR="000E0CE9">
        <w:t>og geografiske placering. På seminarerne blev det også drøftet</w:t>
      </w:r>
      <w:r w:rsidR="00A36BE8">
        <w:t>,</w:t>
      </w:r>
      <w:r w:rsidR="000E0CE9">
        <w:t xml:space="preserve"> hvorvidt miljøvurderinger kan bruges som redskab til at få klima</w:t>
      </w:r>
      <w:r w:rsidR="008E48DF">
        <w:t>hensyn</w:t>
      </w:r>
      <w:r w:rsidR="000E0CE9">
        <w:t xml:space="preserve"> ind i den fysiske planlægning.</w:t>
      </w:r>
      <w:r w:rsidR="00E01C2A">
        <w:br/>
        <w:t xml:space="preserve">Der blev derudover efterspurgt </w:t>
      </w:r>
      <w:r w:rsidR="003C1227">
        <w:t>gode processer i forhold til at få klimamedarbejdere og planlæggere til at arbejde tættere sammen</w:t>
      </w:r>
      <w:r w:rsidR="00F87B6F">
        <w:t>, så klimahensyn og plandokumenter tidligere i processen bliver tænkt sammen.</w:t>
      </w:r>
      <w:r w:rsidR="000E0CE9">
        <w:t xml:space="preserve"> </w:t>
      </w:r>
    </w:p>
    <w:p w14:paraId="42ACF525" w14:textId="3CD074F4" w:rsidR="00A36BE8" w:rsidRDefault="00A36BE8" w:rsidP="00E23A42">
      <w:r>
        <w:t>Ønsker til Plan22+ indsatsen:</w:t>
      </w:r>
    </w:p>
    <w:p w14:paraId="4DF6CA8F" w14:textId="0DD3CBA7" w:rsidR="00E322AF" w:rsidRDefault="00E322AF" w:rsidP="00112EFF">
      <w:pPr>
        <w:pStyle w:val="Listeafsnit"/>
        <w:numPr>
          <w:ilvl w:val="0"/>
          <w:numId w:val="9"/>
        </w:numPr>
      </w:pPr>
      <w:r w:rsidRPr="00E322AF">
        <w:t xml:space="preserve">Vurderingsværktøj </w:t>
      </w:r>
      <w:r w:rsidR="008E48DF">
        <w:t>til</w:t>
      </w:r>
      <w:r w:rsidR="00433C62">
        <w:t xml:space="preserve"> </w:t>
      </w:r>
      <w:r w:rsidRPr="00E322AF">
        <w:t>CO</w:t>
      </w:r>
      <w:r w:rsidRPr="00B0230F">
        <w:rPr>
          <w:vertAlign w:val="subscript"/>
        </w:rPr>
        <w:t>2</w:t>
      </w:r>
      <w:r w:rsidRPr="00E322AF">
        <w:t>-reduktion</w:t>
      </w:r>
      <w:r w:rsidR="00112EFF">
        <w:t xml:space="preserve">, som </w:t>
      </w:r>
      <w:r w:rsidR="001F7368">
        <w:t>blandt andet</w:t>
      </w:r>
      <w:r w:rsidR="00433C62">
        <w:t xml:space="preserve"> </w:t>
      </w:r>
      <w:r w:rsidR="00A36BE8">
        <w:t xml:space="preserve">kan </w:t>
      </w:r>
      <w:r w:rsidR="008E48DF">
        <w:t>anvend</w:t>
      </w:r>
      <w:r w:rsidR="00112EFF">
        <w:t xml:space="preserve">es </w:t>
      </w:r>
      <w:r w:rsidR="00433C62">
        <w:t xml:space="preserve">som </w:t>
      </w:r>
      <w:r w:rsidR="00767C74">
        <w:t>d</w:t>
      </w:r>
      <w:r>
        <w:t>ialogværktøj</w:t>
      </w:r>
      <w:r w:rsidR="00767C74">
        <w:t xml:space="preserve">, </w:t>
      </w:r>
      <w:r w:rsidR="008E48DF">
        <w:t>målrettet både</w:t>
      </w:r>
      <w:r w:rsidR="00767C74">
        <w:t xml:space="preserve"> politikere, </w:t>
      </w:r>
      <w:r w:rsidR="000D151E">
        <w:t>fagpersoner og borgere</w:t>
      </w:r>
      <w:r w:rsidR="00112EFF">
        <w:t xml:space="preserve"> og </w:t>
      </w:r>
      <w:r w:rsidR="000D151E">
        <w:t>være s</w:t>
      </w:r>
      <w:r>
        <w:t>kalérbart</w:t>
      </w:r>
      <w:r w:rsidR="000D151E">
        <w:t xml:space="preserve"> ift. kommunernes </w:t>
      </w:r>
      <w:r w:rsidR="00112EFF">
        <w:t>ressourcer</w:t>
      </w:r>
      <w:r w:rsidR="000D151E">
        <w:t xml:space="preserve"> </w:t>
      </w:r>
    </w:p>
    <w:p w14:paraId="4944CBBF" w14:textId="3C9521BA" w:rsidR="001F7368" w:rsidRDefault="00A31EE0" w:rsidP="00A2562D">
      <w:pPr>
        <w:pStyle w:val="Listeafsnit"/>
        <w:numPr>
          <w:ilvl w:val="0"/>
          <w:numId w:val="9"/>
        </w:numPr>
      </w:pPr>
      <w:r>
        <w:lastRenderedPageBreak/>
        <w:t>N</w:t>
      </w:r>
      <w:r w:rsidR="00A36BE8">
        <w:t xml:space="preserve">ye </w:t>
      </w:r>
      <w:r w:rsidR="00112EFF">
        <w:t xml:space="preserve">ideer til </w:t>
      </w:r>
      <w:r w:rsidR="001F7368">
        <w:t>processer</w:t>
      </w:r>
      <w:r w:rsidR="00112EFF">
        <w:t>,</w:t>
      </w:r>
      <w:r w:rsidR="008E48DF">
        <w:t xml:space="preserve"> som</w:t>
      </w:r>
      <w:r w:rsidR="001F7368">
        <w:t xml:space="preserve"> kan styrke samarbejdet mellem klima</w:t>
      </w:r>
      <w:r w:rsidR="00E7540C">
        <w:t>medarbejdere og planlæggere</w:t>
      </w:r>
    </w:p>
    <w:p w14:paraId="3518E32F" w14:textId="60F676A6" w:rsidR="00112EFF" w:rsidRDefault="00112EFF" w:rsidP="00A2562D">
      <w:pPr>
        <w:pStyle w:val="Listeafsnit"/>
        <w:numPr>
          <w:ilvl w:val="0"/>
          <w:numId w:val="9"/>
        </w:numPr>
      </w:pPr>
      <w:r>
        <w:t xml:space="preserve">Eksempler på, eller hjælp til samarbejde på tværs af kommuner i forbindelse med </w:t>
      </w:r>
      <w:r w:rsidR="00A36BE8">
        <w:t xml:space="preserve">indarbejdelse af </w:t>
      </w:r>
      <w:r>
        <w:t>klimahensyn</w:t>
      </w:r>
      <w:r w:rsidR="00A36BE8">
        <w:t xml:space="preserve"> i den fysiske planlægning</w:t>
      </w:r>
    </w:p>
    <w:p w14:paraId="34F959D6" w14:textId="36899EFD" w:rsidR="00E7540C" w:rsidRDefault="00A31EE0" w:rsidP="00574E12">
      <w:pPr>
        <w:pStyle w:val="Listeafsnit"/>
        <w:numPr>
          <w:ilvl w:val="0"/>
          <w:numId w:val="9"/>
        </w:numPr>
      </w:pPr>
      <w:r>
        <w:t>Bud på h</w:t>
      </w:r>
      <w:r w:rsidR="00112EFF">
        <w:t xml:space="preserve">vordan </w:t>
      </w:r>
      <w:r w:rsidR="00E7540C">
        <w:t>miljøvurderinger</w:t>
      </w:r>
      <w:r>
        <w:t xml:space="preserve"> kan</w:t>
      </w:r>
      <w:r w:rsidR="008E48DF">
        <w:t xml:space="preserve"> </w:t>
      </w:r>
      <w:r w:rsidR="00E7540C">
        <w:t xml:space="preserve">styrkes, så de i højere grad </w:t>
      </w:r>
      <w:r w:rsidR="00E91410">
        <w:t>har fokus på klimahensyn og CO</w:t>
      </w:r>
      <w:r w:rsidR="00E91410" w:rsidRPr="00F510DB">
        <w:rPr>
          <w:vertAlign w:val="subscript"/>
        </w:rPr>
        <w:t>2</w:t>
      </w:r>
      <w:r w:rsidR="00E91410">
        <w:t>-reduktion</w:t>
      </w:r>
    </w:p>
    <w:p w14:paraId="0FC5BB40" w14:textId="17E644B0" w:rsidR="00E322AF" w:rsidRDefault="00E322AF" w:rsidP="00E23A42">
      <w:pPr>
        <w:rPr>
          <w:i/>
          <w:iCs/>
        </w:rPr>
      </w:pPr>
      <w:r w:rsidRPr="00A57411">
        <w:rPr>
          <w:i/>
          <w:iCs/>
        </w:rPr>
        <w:t xml:space="preserve">Tema </w:t>
      </w:r>
      <w:r w:rsidR="00DA4427" w:rsidRPr="00A57411">
        <w:rPr>
          <w:i/>
          <w:iCs/>
        </w:rPr>
        <w:t>2</w:t>
      </w:r>
      <w:r w:rsidRPr="00A57411">
        <w:rPr>
          <w:i/>
          <w:iCs/>
        </w:rPr>
        <w:t>: Bolig og byudvikling</w:t>
      </w:r>
    </w:p>
    <w:p w14:paraId="473F46BD" w14:textId="58A51FEF" w:rsidR="00751A23" w:rsidRDefault="00DD2DFA" w:rsidP="00751A23">
      <w:r>
        <w:t>På</w:t>
      </w:r>
      <w:r w:rsidR="00751A23">
        <w:t xml:space="preserve"> tværs af seminarer</w:t>
      </w:r>
      <w:r>
        <w:t>ne blev de</w:t>
      </w:r>
      <w:r w:rsidR="008E48DF">
        <w:t>t</w:t>
      </w:r>
      <w:r w:rsidR="00751A23">
        <w:t xml:space="preserve"> diskuteret, hvad fortætning betyder i forskellige </w:t>
      </w:r>
      <w:proofErr w:type="spellStart"/>
      <w:r w:rsidR="00751A23">
        <w:t>bytypologier</w:t>
      </w:r>
      <w:proofErr w:type="spellEnd"/>
      <w:r w:rsidR="00751A23">
        <w:t>.</w:t>
      </w:r>
      <w:r w:rsidR="00EC2F25">
        <w:t xml:space="preserve"> Der blev efterspurgt viden, </w:t>
      </w:r>
      <w:proofErr w:type="spellStart"/>
      <w:r w:rsidR="00EC2F25">
        <w:t>best</w:t>
      </w:r>
      <w:proofErr w:type="spellEnd"/>
      <w:r w:rsidR="00EC2F25">
        <w:t xml:space="preserve">-practice </w:t>
      </w:r>
      <w:r w:rsidR="008E48DF">
        <w:t xml:space="preserve">og </w:t>
      </w:r>
      <w:r w:rsidR="00EC2F25">
        <w:t>eksempelsamlinger.</w:t>
      </w:r>
      <w:r w:rsidR="00751A23">
        <w:t xml:space="preserve"> En pointe</w:t>
      </w:r>
      <w:r w:rsidR="00A31EE0">
        <w:t>,</w:t>
      </w:r>
      <w:r w:rsidR="00751A23">
        <w:t xml:space="preserve"> der også blev rejst på kickoff-</w:t>
      </w:r>
      <w:r w:rsidR="00DC7FCB">
        <w:t xml:space="preserve">seminarerne, </w:t>
      </w:r>
      <w:r w:rsidR="00751A23">
        <w:t xml:space="preserve">var </w:t>
      </w:r>
      <w:r w:rsidR="00713840">
        <w:t>ønsket</w:t>
      </w:r>
      <w:r w:rsidR="00751A23">
        <w:t xml:space="preserve"> </w:t>
      </w:r>
      <w:r w:rsidR="00DC7FCB">
        <w:t>om</w:t>
      </w:r>
      <w:r w:rsidR="00751A23">
        <w:t xml:space="preserve"> at </w:t>
      </w:r>
      <w:r w:rsidR="00713840">
        <w:t>se på boligbehovet på tværs af kommunegrænser</w:t>
      </w:r>
      <w:r w:rsidR="00751A23">
        <w:t xml:space="preserve">, så der ikke i lige så høj grad konkurreres kommunerne imellem om de samme borgere. </w:t>
      </w:r>
    </w:p>
    <w:p w14:paraId="77E5D592" w14:textId="488DF91C" w:rsidR="00751A23" w:rsidRDefault="00751A23" w:rsidP="00751A23">
      <w:r>
        <w:t>Eksperterne pegede</w:t>
      </w:r>
      <w:r w:rsidR="008E48DF">
        <w:t xml:space="preserve"> blandt andet</w:t>
      </w:r>
      <w:r>
        <w:t xml:space="preserve"> på</w:t>
      </w:r>
      <w:r w:rsidR="00713840">
        <w:t>,</w:t>
      </w:r>
      <w:r>
        <w:t xml:space="preserve"> at det kan være </w:t>
      </w:r>
      <w:r w:rsidR="00112EFF">
        <w:t>et opmærksomhedspunkt</w:t>
      </w:r>
      <w:r>
        <w:t xml:space="preserve"> i planlægningen af vores byer at få plads til både </w:t>
      </w:r>
      <w:r w:rsidR="00713840">
        <w:t xml:space="preserve">at </w:t>
      </w:r>
      <w:r w:rsidR="00A31EE0">
        <w:t xml:space="preserve">fortætte og </w:t>
      </w:r>
      <w:r w:rsidR="00F510DB">
        <w:t xml:space="preserve">samtidig </w:t>
      </w:r>
      <w:r w:rsidR="00713840">
        <w:t>fastholde og udvikle</w:t>
      </w:r>
      <w:r>
        <w:t xml:space="preserve"> den grønne struktur i byerne, </w:t>
      </w:r>
      <w:r w:rsidR="00F510DB">
        <w:t xml:space="preserve">så </w:t>
      </w:r>
      <w:r>
        <w:t>der skabe</w:t>
      </w:r>
      <w:r w:rsidR="00F510DB">
        <w:t>s</w:t>
      </w:r>
      <w:r>
        <w:t xml:space="preserve"> liv og biodiversitet. Det blev her italesat, hvor vigtig den strategiske fysiske planlægning er, for at få skabt de bedst mulige rammer for en positiv byudvikling, der kan </w:t>
      </w:r>
      <w:r w:rsidR="008E48DF">
        <w:t xml:space="preserve">bidrage til </w:t>
      </w:r>
      <w:r>
        <w:t>at indfri klimamålsætninger.</w:t>
      </w:r>
      <w:r w:rsidR="00FB2E38">
        <w:t xml:space="preserve"> </w:t>
      </w:r>
    </w:p>
    <w:p w14:paraId="7F22FE9D" w14:textId="6B241E2B" w:rsidR="00A36BE8" w:rsidRDefault="00A36BE8" w:rsidP="00751A23">
      <w:r>
        <w:t>Ønsker til Plan22+ indsatsen:</w:t>
      </w:r>
    </w:p>
    <w:p w14:paraId="3FEADDBE" w14:textId="686D6D3D" w:rsidR="00EB2507" w:rsidRDefault="00A31EE0" w:rsidP="00EB2507">
      <w:pPr>
        <w:pStyle w:val="Listeafsnit"/>
        <w:numPr>
          <w:ilvl w:val="0"/>
          <w:numId w:val="2"/>
        </w:numPr>
      </w:pPr>
      <w:r>
        <w:t>V</w:t>
      </w:r>
      <w:r w:rsidR="008E48DF">
        <w:t>iden om</w:t>
      </w:r>
      <w:r w:rsidR="00F510DB">
        <w:t xml:space="preserve"> boligbehovet, og</w:t>
      </w:r>
      <w:r w:rsidR="008E48DF">
        <w:t xml:space="preserve"> </w:t>
      </w:r>
      <w:r w:rsidR="00374F88">
        <w:t xml:space="preserve">hvordan </w:t>
      </w:r>
      <w:r w:rsidR="00F510DB">
        <w:t>kommunerne kan arbejde med</w:t>
      </w:r>
      <w:r w:rsidR="00374F88">
        <w:t xml:space="preserve"> </w:t>
      </w:r>
      <w:r w:rsidR="00F510DB">
        <w:t>at få</w:t>
      </w:r>
      <w:r w:rsidR="00374F88">
        <w:t xml:space="preserve"> </w:t>
      </w:r>
      <w:r w:rsidR="008568B0">
        <w:t>u</w:t>
      </w:r>
      <w:r w:rsidR="00506017" w:rsidRPr="00506017">
        <w:t>dnyttet den eksisterende boligmasse</w:t>
      </w:r>
      <w:r w:rsidR="00F510DB">
        <w:t xml:space="preserve"> bedst muligt</w:t>
      </w:r>
    </w:p>
    <w:p w14:paraId="242D5F00" w14:textId="5426BE5F" w:rsidR="00506017" w:rsidRPr="00506017" w:rsidRDefault="00A31EE0" w:rsidP="00EB2507">
      <w:pPr>
        <w:pStyle w:val="Listeafsnit"/>
        <w:numPr>
          <w:ilvl w:val="0"/>
          <w:numId w:val="2"/>
        </w:numPr>
      </w:pPr>
      <w:r>
        <w:t xml:space="preserve">Bud på </w:t>
      </w:r>
      <w:r w:rsidR="00DB0AEC">
        <w:t xml:space="preserve">processer </w:t>
      </w:r>
      <w:r>
        <w:t xml:space="preserve">der </w:t>
      </w:r>
      <w:r w:rsidR="00DB0AEC">
        <w:t xml:space="preserve">kan understøtte </w:t>
      </w:r>
      <w:r w:rsidR="00574E12">
        <w:t>at få sat gang i flyttekæder, så parcelhuse kan frigives til børnefamilier</w:t>
      </w:r>
    </w:p>
    <w:p w14:paraId="7BA25BC9" w14:textId="4E595D3B" w:rsidR="00506017" w:rsidRPr="00506017" w:rsidRDefault="00A31EE0" w:rsidP="00506017">
      <w:pPr>
        <w:pStyle w:val="Listeafsnit"/>
        <w:numPr>
          <w:ilvl w:val="0"/>
          <w:numId w:val="2"/>
        </w:numPr>
      </w:pPr>
      <w:r>
        <w:t>Eksempler på h</w:t>
      </w:r>
      <w:r w:rsidR="00506017" w:rsidRPr="00506017">
        <w:t>v</w:t>
      </w:r>
      <w:r w:rsidR="005E59B2">
        <w:t xml:space="preserve">ordan </w:t>
      </w:r>
      <w:r>
        <w:t xml:space="preserve">der </w:t>
      </w:r>
      <w:r w:rsidR="005E59B2">
        <w:t xml:space="preserve">kan arbejdes med </w:t>
      </w:r>
      <w:r w:rsidR="00506017" w:rsidRPr="00506017">
        <w:t xml:space="preserve">fortætning i forskellige </w:t>
      </w:r>
      <w:proofErr w:type="spellStart"/>
      <w:r w:rsidR="00506017" w:rsidRPr="00506017">
        <w:t>bytypologier</w:t>
      </w:r>
      <w:proofErr w:type="spellEnd"/>
    </w:p>
    <w:p w14:paraId="1EA83797" w14:textId="448B71C9" w:rsidR="00E322AF" w:rsidRDefault="00A31EE0" w:rsidP="00506017">
      <w:pPr>
        <w:pStyle w:val="Listeafsnit"/>
        <w:numPr>
          <w:ilvl w:val="0"/>
          <w:numId w:val="2"/>
        </w:numPr>
      </w:pPr>
      <w:r>
        <w:t>E</w:t>
      </w:r>
      <w:r w:rsidR="00713840">
        <w:t xml:space="preserve">ksempler på, hvordan der kan arbejdes med </w:t>
      </w:r>
      <w:r w:rsidR="005E59B2">
        <w:t>g</w:t>
      </w:r>
      <w:r w:rsidR="00506017" w:rsidRPr="00506017">
        <w:t xml:space="preserve">rønne strukturer </w:t>
      </w:r>
      <w:r w:rsidR="005E59B2">
        <w:t>og</w:t>
      </w:r>
      <w:r w:rsidR="005E59B2" w:rsidRPr="00506017">
        <w:t xml:space="preserve"> </w:t>
      </w:r>
      <w:r w:rsidR="00506017" w:rsidRPr="00506017">
        <w:t>fortætning i byerne</w:t>
      </w:r>
      <w:r w:rsidR="00F510DB">
        <w:t xml:space="preserve">, så der </w:t>
      </w:r>
      <w:r w:rsidR="00C21FC0">
        <w:t xml:space="preserve">er plads til </w:t>
      </w:r>
      <w:r w:rsidR="00F510DB">
        <w:t xml:space="preserve">både nybyggeri og udvikling af den </w:t>
      </w:r>
      <w:r w:rsidR="00C21FC0">
        <w:t>grønne struktur og biodiversitet, når der skal fortættes i byerne</w:t>
      </w:r>
    </w:p>
    <w:p w14:paraId="217E8A3B" w14:textId="110E4421" w:rsidR="00574E12" w:rsidRDefault="00A31EE0" w:rsidP="00574E12">
      <w:pPr>
        <w:pStyle w:val="Listeafsnit"/>
        <w:numPr>
          <w:ilvl w:val="0"/>
          <w:numId w:val="2"/>
        </w:numPr>
      </w:pPr>
      <w:r>
        <w:t>Bud på, h</w:t>
      </w:r>
      <w:r w:rsidR="00713840">
        <w:t xml:space="preserve">vordan </w:t>
      </w:r>
      <w:r>
        <w:t xml:space="preserve">der </w:t>
      </w:r>
      <w:r w:rsidR="00F510DB">
        <w:t xml:space="preserve">med sigte på en mere klimavenlig planlægning </w:t>
      </w:r>
      <w:r w:rsidR="00713840">
        <w:t xml:space="preserve">skabes dialog med borgerne om grund- og boligstørrelse i </w:t>
      </w:r>
      <w:proofErr w:type="gramStart"/>
      <w:r w:rsidR="00713840">
        <w:t>eksempelvis</w:t>
      </w:r>
      <w:proofErr w:type="gramEnd"/>
      <w:r w:rsidR="00713840">
        <w:t xml:space="preserve"> parcelhuskvarterer</w:t>
      </w:r>
    </w:p>
    <w:p w14:paraId="03E9A0F7" w14:textId="3490FAA7" w:rsidR="00E322AF" w:rsidRDefault="00E322AF" w:rsidP="00E23A42">
      <w:pPr>
        <w:rPr>
          <w:i/>
          <w:iCs/>
        </w:rPr>
      </w:pPr>
      <w:r w:rsidRPr="00A57411">
        <w:rPr>
          <w:i/>
          <w:iCs/>
        </w:rPr>
        <w:t xml:space="preserve">Tema </w:t>
      </w:r>
      <w:r w:rsidR="00DA4427" w:rsidRPr="00A57411">
        <w:rPr>
          <w:i/>
          <w:iCs/>
        </w:rPr>
        <w:t>3</w:t>
      </w:r>
      <w:r w:rsidRPr="00A57411">
        <w:rPr>
          <w:i/>
          <w:iCs/>
        </w:rPr>
        <w:t xml:space="preserve">: Mobilitet </w:t>
      </w:r>
    </w:p>
    <w:p w14:paraId="6AC29FD2" w14:textId="2F505D8C" w:rsidR="005B7FD3" w:rsidRDefault="005B7FD3" w:rsidP="005B7FD3">
      <w:r>
        <w:t xml:space="preserve">På </w:t>
      </w:r>
      <w:proofErr w:type="spellStart"/>
      <w:r>
        <w:t>kick</w:t>
      </w:r>
      <w:r w:rsidR="005E59B2">
        <w:t>-</w:t>
      </w:r>
      <w:r>
        <w:t>off</w:t>
      </w:r>
      <w:proofErr w:type="spellEnd"/>
      <w:r w:rsidR="005E59B2">
        <w:t xml:space="preserve"> </w:t>
      </w:r>
      <w:r>
        <w:t xml:space="preserve">seminarerne fremlagde eksperterne </w:t>
      </w:r>
      <w:r w:rsidR="005E59B2">
        <w:t xml:space="preserve">en </w:t>
      </w:r>
      <w:r>
        <w:t>point</w:t>
      </w:r>
      <w:r w:rsidR="005E59B2">
        <w:t>e</w:t>
      </w:r>
      <w:r w:rsidR="00713840">
        <w:t xml:space="preserve"> om,</w:t>
      </w:r>
      <w:r w:rsidR="005E59B2">
        <w:t xml:space="preserve"> at</w:t>
      </w:r>
      <w:r>
        <w:t xml:space="preserve"> 30% af vores CO</w:t>
      </w:r>
      <w:r w:rsidRPr="00B0230F">
        <w:rPr>
          <w:vertAlign w:val="subscript"/>
        </w:rPr>
        <w:t>2</w:t>
      </w:r>
      <w:r>
        <w:t xml:space="preserve"> udledning i Danmark kommer fra transportområdet. En del af transportområdet omfatter privatbilisme</w:t>
      </w:r>
      <w:r w:rsidR="00F510DB">
        <w:t>. D</w:t>
      </w:r>
      <w:r>
        <w:t xml:space="preserve">en fysiske planlægning </w:t>
      </w:r>
      <w:r w:rsidR="00F510DB">
        <w:t xml:space="preserve">spiller </w:t>
      </w:r>
      <w:r>
        <w:t>sammen med trafikplanlægningen en væsentlig rolle for a</w:t>
      </w:r>
      <w:r w:rsidR="0088764A">
        <w:t>t ændre transport</w:t>
      </w:r>
      <w:r w:rsidR="001943BD">
        <w:t>adfærden med henblik på at få reduceret antallet af biler</w:t>
      </w:r>
      <w:r w:rsidR="00522EDF">
        <w:t xml:space="preserve"> på vejene. </w:t>
      </w:r>
      <w:r w:rsidR="00B83D02">
        <w:t>Ifølge eksperterne pendler op mod 50% af pendlerne i Danmark under 10</w:t>
      </w:r>
      <w:r w:rsidR="005E59B2">
        <w:t xml:space="preserve"> </w:t>
      </w:r>
      <w:r w:rsidR="00B83D02">
        <w:t>km til arbejde. Det</w:t>
      </w:r>
      <w:r w:rsidR="00CC24A8">
        <w:t>te gav anledning til en diskussion om</w:t>
      </w:r>
      <w:r w:rsidR="00713840">
        <w:t>,</w:t>
      </w:r>
      <w:r w:rsidR="00CC24A8">
        <w:t xml:space="preserve"> hvorvidt elcykler</w:t>
      </w:r>
      <w:r w:rsidR="008B0762">
        <w:t xml:space="preserve"> og udbygning af cykelstier kan </w:t>
      </w:r>
      <w:r w:rsidR="00E902EE">
        <w:t xml:space="preserve">erstatte </w:t>
      </w:r>
      <w:r w:rsidR="00F510DB">
        <w:t>bilture</w:t>
      </w:r>
      <w:r w:rsidR="00E902EE">
        <w:t xml:space="preserve"> i nogle områder</w:t>
      </w:r>
      <w:r w:rsidR="00713840">
        <w:t>,</w:t>
      </w:r>
      <w:r w:rsidR="005E59B2">
        <w:t xml:space="preserve"> og hvordan kommunerne bedst kan understøtte den udvikling</w:t>
      </w:r>
      <w:r w:rsidR="00E902EE">
        <w:t xml:space="preserve">. </w:t>
      </w:r>
    </w:p>
    <w:p w14:paraId="33D6AA26" w14:textId="1C2C1F26" w:rsidR="005B7FD3" w:rsidRDefault="005B7FD3" w:rsidP="005B7FD3">
      <w:r>
        <w:lastRenderedPageBreak/>
        <w:t>Et spørgsmå</w:t>
      </w:r>
      <w:r w:rsidR="00713840">
        <w:t>l</w:t>
      </w:r>
      <w:r>
        <w:t xml:space="preserve"> der blev rejst på seminarerne var, hvordan </w:t>
      </w:r>
      <w:r w:rsidR="00713840">
        <w:t xml:space="preserve">vi understøtter en </w:t>
      </w:r>
      <w:r>
        <w:t xml:space="preserve">bæredygtig trafikbetjening af nye boligområder og nye erhvervsområder, når </w:t>
      </w:r>
      <w:r w:rsidR="005E59B2">
        <w:t xml:space="preserve">der </w:t>
      </w:r>
      <w:r>
        <w:t>arealudvikle</w:t>
      </w:r>
      <w:r w:rsidR="005E59B2">
        <w:t>s</w:t>
      </w:r>
      <w:r>
        <w:t xml:space="preserve"> i kommunerne. Et eksempel på dette er ”15 minutters byen”, hvor </w:t>
      </w:r>
      <w:r w:rsidR="005E59B2">
        <w:t xml:space="preserve">hensigten </w:t>
      </w:r>
      <w:r>
        <w:t xml:space="preserve">er, at man som borger skal </w:t>
      </w:r>
      <w:r w:rsidR="00713840">
        <w:t>kunne</w:t>
      </w:r>
      <w:r>
        <w:t xml:space="preserve"> bevæge sig rundt </w:t>
      </w:r>
      <w:r w:rsidR="005E59B2">
        <w:t xml:space="preserve">mellem </w:t>
      </w:r>
      <w:r>
        <w:t xml:space="preserve">bolig, arbejde og diverse servicetilbud inden for 15 min. i gang eller på cykel. Dette er ikke muligt alle steder, </w:t>
      </w:r>
      <w:r w:rsidR="005E59B2">
        <w:t xml:space="preserve">hvilket </w:t>
      </w:r>
      <w:r>
        <w:t xml:space="preserve">gav anledning til en </w:t>
      </w:r>
      <w:r w:rsidR="00713840">
        <w:t>drøftelse</w:t>
      </w:r>
      <w:r>
        <w:t xml:space="preserve"> af grønne transportformer</w:t>
      </w:r>
      <w:r w:rsidR="005E59B2">
        <w:t>. I</w:t>
      </w:r>
      <w:r>
        <w:t>nvesteringer i busnettet blev fremhævet, som et vigtigt redskab i den grønne omstilling på mobilitetsområdet.</w:t>
      </w:r>
    </w:p>
    <w:p w14:paraId="38ECAD56" w14:textId="48424387" w:rsidR="005B7FD3" w:rsidRDefault="005B7FD3" w:rsidP="00E23A42">
      <w:r>
        <w:t xml:space="preserve">Den fysiske planlægning </w:t>
      </w:r>
      <w:r w:rsidR="005E59B2">
        <w:t>for</w:t>
      </w:r>
      <w:r>
        <w:t xml:space="preserve"> detailhand</w:t>
      </w:r>
      <w:r w:rsidR="005E59B2">
        <w:t>el</w:t>
      </w:r>
      <w:r>
        <w:t xml:space="preserve"> er også væsentlig</w:t>
      </w:r>
      <w:r w:rsidR="00A31EE0">
        <w:t>,</w:t>
      </w:r>
      <w:r>
        <w:t xml:space="preserve"> idet planlægningen kan</w:t>
      </w:r>
      <w:r w:rsidR="005E59B2">
        <w:t xml:space="preserve"> bidrage til en</w:t>
      </w:r>
      <w:r>
        <w:t xml:space="preserve"> øge</w:t>
      </w:r>
      <w:r w:rsidR="005E59B2">
        <w:t>t</w:t>
      </w:r>
      <w:r>
        <w:t xml:space="preserve"> eller </w:t>
      </w:r>
      <w:r w:rsidR="005E59B2">
        <w:t>reduceret</w:t>
      </w:r>
      <w:r>
        <w:t xml:space="preserve"> biltrafik alt efter</w:t>
      </w:r>
      <w:r w:rsidR="00A31EE0">
        <w:t>,</w:t>
      </w:r>
      <w:r>
        <w:t xml:space="preserve"> </w:t>
      </w:r>
      <w:r w:rsidR="00713840">
        <w:t>hvor detailhandel placeres.</w:t>
      </w:r>
      <w:r>
        <w:t xml:space="preserve"> Der ses </w:t>
      </w:r>
      <w:proofErr w:type="gramStart"/>
      <w:r>
        <w:t>eksempelvis</w:t>
      </w:r>
      <w:proofErr w:type="gramEnd"/>
      <w:r>
        <w:t xml:space="preserve"> en øget biltrafik i forbindelse med etablering af aflastningsområder. </w:t>
      </w:r>
    </w:p>
    <w:p w14:paraId="31257733" w14:textId="2F253550" w:rsidR="00A31EE0" w:rsidRDefault="00A31EE0" w:rsidP="00E23A42">
      <w:r>
        <w:t>Ønsker til Plan22+ indsatsen:</w:t>
      </w:r>
    </w:p>
    <w:p w14:paraId="4A64235B" w14:textId="024D39FB" w:rsidR="00506017" w:rsidRDefault="00A31EE0" w:rsidP="0091331A">
      <w:pPr>
        <w:pStyle w:val="Listeafsnit"/>
        <w:numPr>
          <w:ilvl w:val="0"/>
          <w:numId w:val="6"/>
        </w:numPr>
        <w:spacing w:line="240" w:lineRule="auto"/>
      </w:pPr>
      <w:r>
        <w:t xml:space="preserve">Eksempler på </w:t>
      </w:r>
      <w:r w:rsidR="00932728">
        <w:t>processer</w:t>
      </w:r>
      <w:r w:rsidR="00A86AE4">
        <w:t>,</w:t>
      </w:r>
      <w:r w:rsidR="00932728">
        <w:t xml:space="preserve"> </w:t>
      </w:r>
      <w:r>
        <w:t xml:space="preserve">der </w:t>
      </w:r>
      <w:r w:rsidR="00932728">
        <w:t xml:space="preserve">kan understøtte sammentænkning mellem transport- og byplanlægning </w:t>
      </w:r>
    </w:p>
    <w:p w14:paraId="67B5FA0B" w14:textId="7F0411FE" w:rsidR="00A86AE4" w:rsidRDefault="00A86AE4" w:rsidP="0091331A">
      <w:pPr>
        <w:pStyle w:val="Listeafsnit"/>
        <w:numPr>
          <w:ilvl w:val="0"/>
          <w:numId w:val="6"/>
        </w:numPr>
        <w:spacing w:line="240" w:lineRule="auto"/>
      </w:pPr>
      <w:r>
        <w:t>Bud på, hvordan kommunerne via den fysiske planlægning kan understøtte brug af cykler/elcykler til korte ture (mindre end 10 km) i mindre bysamfund</w:t>
      </w:r>
    </w:p>
    <w:p w14:paraId="7EAD4713" w14:textId="5A332D11" w:rsidR="00506017" w:rsidRDefault="00A31EE0" w:rsidP="00506017">
      <w:pPr>
        <w:pStyle w:val="Listeafsnit"/>
        <w:numPr>
          <w:ilvl w:val="0"/>
          <w:numId w:val="6"/>
        </w:numPr>
        <w:spacing w:line="240" w:lineRule="auto"/>
      </w:pPr>
      <w:r>
        <w:t>Forslag til h</w:t>
      </w:r>
      <w:r w:rsidR="005C37A1">
        <w:t xml:space="preserve">vordan transport </w:t>
      </w:r>
      <w:proofErr w:type="spellStart"/>
      <w:r w:rsidR="005C37A1">
        <w:t>HUB’s</w:t>
      </w:r>
      <w:proofErr w:type="spellEnd"/>
      <w:r w:rsidR="005C37A1">
        <w:t xml:space="preserve"> og </w:t>
      </w:r>
      <w:r w:rsidR="003F5F63">
        <w:t xml:space="preserve">ændrede mobilitetskæder </w:t>
      </w:r>
      <w:r>
        <w:t xml:space="preserve">kan </w:t>
      </w:r>
      <w:r w:rsidR="003F5F63">
        <w:t xml:space="preserve">ændre på den trafikale adfærd </w:t>
      </w:r>
      <w:r w:rsidR="00490273">
        <w:t xml:space="preserve">i og udenfor byerne </w:t>
      </w:r>
    </w:p>
    <w:p w14:paraId="588CAF1E" w14:textId="6797311D" w:rsidR="00506017" w:rsidRDefault="00A31EE0" w:rsidP="00A86AE4">
      <w:pPr>
        <w:pStyle w:val="Listeafsnit"/>
        <w:numPr>
          <w:ilvl w:val="0"/>
          <w:numId w:val="6"/>
        </w:numPr>
        <w:spacing w:line="240" w:lineRule="auto"/>
      </w:pPr>
      <w:r>
        <w:t>Bud på h</w:t>
      </w:r>
      <w:r w:rsidR="00713840">
        <w:t xml:space="preserve">vordan </w:t>
      </w:r>
      <w:r w:rsidR="005E59B2">
        <w:t xml:space="preserve">hensigterne </w:t>
      </w:r>
      <w:r w:rsidR="003B70F0">
        <w:t xml:space="preserve">fra </w:t>
      </w:r>
      <w:r w:rsidR="005E59B2">
        <w:t xml:space="preserve">planlægning for </w:t>
      </w:r>
      <w:r w:rsidR="003B70F0">
        <w:t xml:space="preserve">”15 minutters byen” </w:t>
      </w:r>
      <w:r>
        <w:t xml:space="preserve">kan </w:t>
      </w:r>
      <w:r w:rsidR="003B70F0">
        <w:t xml:space="preserve">indtænkes i plandokumenter i kommunerne </w:t>
      </w:r>
    </w:p>
    <w:p w14:paraId="2826FE9F" w14:textId="6B4A6F19" w:rsidR="00E322AF" w:rsidRDefault="00E322AF" w:rsidP="00E23A42">
      <w:pPr>
        <w:rPr>
          <w:i/>
          <w:iCs/>
        </w:rPr>
      </w:pPr>
      <w:r w:rsidRPr="00A57411">
        <w:rPr>
          <w:i/>
          <w:iCs/>
        </w:rPr>
        <w:t xml:space="preserve">Tema </w:t>
      </w:r>
      <w:r w:rsidR="00DA4427" w:rsidRPr="00A57411">
        <w:rPr>
          <w:i/>
          <w:iCs/>
        </w:rPr>
        <w:t>4</w:t>
      </w:r>
      <w:r w:rsidRPr="00A57411">
        <w:rPr>
          <w:i/>
          <w:iCs/>
        </w:rPr>
        <w:t xml:space="preserve">: </w:t>
      </w:r>
      <w:r w:rsidR="005E59B2">
        <w:rPr>
          <w:i/>
          <w:iCs/>
        </w:rPr>
        <w:t xml:space="preserve">Planlægning for </w:t>
      </w:r>
      <w:r w:rsidRPr="00A57411">
        <w:rPr>
          <w:i/>
          <w:iCs/>
        </w:rPr>
        <w:t xml:space="preserve">VE i det åbne land </w:t>
      </w:r>
    </w:p>
    <w:p w14:paraId="4F07BD4F" w14:textId="1DC3A396" w:rsidR="00955E53" w:rsidRDefault="00E866A3" w:rsidP="00955E53">
      <w:r>
        <w:t>Det 4. tema</w:t>
      </w:r>
      <w:r w:rsidR="00955E53">
        <w:t xml:space="preserve"> omhandler areal</w:t>
      </w:r>
      <w:r w:rsidR="00713840">
        <w:t>udpegninger</w:t>
      </w:r>
      <w:r w:rsidR="00955E53">
        <w:t xml:space="preserve"> i det åbne land, hvor </w:t>
      </w:r>
      <w:r w:rsidR="00713840">
        <w:t>drøftelser</w:t>
      </w:r>
      <w:r w:rsidR="00955E53">
        <w:t xml:space="preserve"> om </w:t>
      </w:r>
      <w:r w:rsidR="00FB63F3">
        <w:t xml:space="preserve">udbygningen af VE-anlæg fyldte meget. </w:t>
      </w:r>
      <w:r w:rsidR="00955E53">
        <w:t xml:space="preserve">Flere kommuner peger på, at der er </w:t>
      </w:r>
      <w:r w:rsidR="00EC18E0">
        <w:t xml:space="preserve">behov </w:t>
      </w:r>
      <w:r w:rsidR="00955E53">
        <w:t>for regional eller statslig planlægning af areal</w:t>
      </w:r>
      <w:r w:rsidR="004B7B3B">
        <w:t xml:space="preserve">er til </w:t>
      </w:r>
      <w:r w:rsidR="00955E53">
        <w:t>VE</w:t>
      </w:r>
      <w:r w:rsidR="004B7B3B">
        <w:t>-anlæg</w:t>
      </w:r>
      <w:r w:rsidR="00955E53">
        <w:t xml:space="preserve">. Der var i forlængelse af dette en drøftelse </w:t>
      </w:r>
      <w:r w:rsidR="00EC18E0">
        <w:t>af</w:t>
      </w:r>
      <w:r w:rsidR="00955E53">
        <w:t>, at alle kommuner ikke har samme forudsætninger for</w:t>
      </w:r>
      <w:r w:rsidR="00EC18E0">
        <w:t xml:space="preserve"> at planlægge for</w:t>
      </w:r>
      <w:r w:rsidR="00955E53">
        <w:t xml:space="preserve"> forskellige energityper eller landbrug – herunder både fødevareproduktion og skovrejsning. Der </w:t>
      </w:r>
      <w:r w:rsidR="00EC18E0">
        <w:t xml:space="preserve">var </w:t>
      </w:r>
      <w:r w:rsidR="00955E53">
        <w:t xml:space="preserve">derfor flere, der </w:t>
      </w:r>
      <w:r w:rsidR="00EC18E0">
        <w:t>gav udtryk for,</w:t>
      </w:r>
      <w:r w:rsidR="00955E53">
        <w:t xml:space="preserve"> at region eller stat burde kigge på tværs af kommunegrænser, så der ikke bliver </w:t>
      </w:r>
      <w:r w:rsidR="00EC18E0">
        <w:t>ud</w:t>
      </w:r>
      <w:r w:rsidR="00955E53">
        <w:t xml:space="preserve">lagt </w:t>
      </w:r>
      <w:proofErr w:type="gramStart"/>
      <w:r w:rsidR="00955E53">
        <w:t>eksempelvis</w:t>
      </w:r>
      <w:proofErr w:type="gramEnd"/>
      <w:r w:rsidR="00955E53">
        <w:t xml:space="preserve"> solcelleanlæg på arealer</w:t>
      </w:r>
      <w:r w:rsidR="004B7B3B">
        <w:t>,</w:t>
      </w:r>
      <w:r w:rsidR="00955E53">
        <w:t xml:space="preserve"> der er bedst</w:t>
      </w:r>
      <w:r w:rsidR="00EC18E0">
        <w:t xml:space="preserve"> egnet</w:t>
      </w:r>
      <w:r w:rsidR="00955E53">
        <w:t xml:space="preserve"> som landbrugsjord. </w:t>
      </w:r>
      <w:r w:rsidR="007D5D3A">
        <w:br/>
      </w:r>
      <w:r w:rsidR="00EC18E0">
        <w:t xml:space="preserve">Deltagerne </w:t>
      </w:r>
      <w:r w:rsidR="00F914B6">
        <w:t xml:space="preserve">ønskede mere viden </w:t>
      </w:r>
      <w:r w:rsidR="00EC18E0">
        <w:t xml:space="preserve">om </w:t>
      </w:r>
      <w:r w:rsidR="00F914B6">
        <w:t>og gode eksempler på</w:t>
      </w:r>
      <w:r w:rsidR="00EC18E0">
        <w:t xml:space="preserve"> den kommunale</w:t>
      </w:r>
      <w:r w:rsidR="00F914B6">
        <w:t xml:space="preserve"> b</w:t>
      </w:r>
      <w:r w:rsidR="007D5D3A">
        <w:t>orgerinddragelse i forbindelse med udbygningen af VE-anlæg</w:t>
      </w:r>
      <w:r w:rsidR="00E017FD">
        <w:t xml:space="preserve"> – hvordan </w:t>
      </w:r>
      <w:r w:rsidR="00A31EE0">
        <w:t xml:space="preserve">det </w:t>
      </w:r>
      <w:r w:rsidR="00E017FD">
        <w:t>sikres</w:t>
      </w:r>
      <w:r w:rsidR="004B7B3B">
        <w:t>,</w:t>
      </w:r>
      <w:r w:rsidR="00E017FD">
        <w:t xml:space="preserve"> at borgerne inddrages tidligt i processen, så de får ejerskab til projekterne? </w:t>
      </w:r>
    </w:p>
    <w:p w14:paraId="2AF96000" w14:textId="2B6F253A" w:rsidR="00955E53" w:rsidRDefault="00955E53" w:rsidP="00E23A42">
      <w:proofErr w:type="gramStart"/>
      <w:r>
        <w:t>Endvidere</w:t>
      </w:r>
      <w:proofErr w:type="gramEnd"/>
      <w:r>
        <w:t xml:space="preserve"> blev det pointeret, at det er vigtigt at tænke multifunktionalitet ind i den fysiske planlægning af det åbne land. Her var der </w:t>
      </w:r>
      <w:r w:rsidR="004B7B3B">
        <w:t>spørgsmål til</w:t>
      </w:r>
      <w:r>
        <w:t xml:space="preserve"> biodiversitetshegn omkring solcelleparker eller placering af solceller på vådområder, for at udnytte arealerne bedst muligt. Der blev fra</w:t>
      </w:r>
      <w:r w:rsidR="00EC18E0">
        <w:t xml:space="preserve"> deltagernes</w:t>
      </w:r>
      <w:r>
        <w:t xml:space="preserve"> side efterspurgt mere viden på dette område samt eksempelsamlinger. </w:t>
      </w:r>
    </w:p>
    <w:p w14:paraId="61F3FD68" w14:textId="77777777" w:rsidR="004D252C" w:rsidRDefault="004D252C" w:rsidP="00E23A42"/>
    <w:p w14:paraId="2BB6D99E" w14:textId="640A550F" w:rsidR="00A31EE0" w:rsidRPr="00955E53" w:rsidRDefault="00A31EE0" w:rsidP="00E23A42">
      <w:r>
        <w:lastRenderedPageBreak/>
        <w:t>Ønsker til Plan22+ indsatsen:</w:t>
      </w:r>
    </w:p>
    <w:p w14:paraId="7B02E2BD" w14:textId="39CEF822" w:rsidR="00506017" w:rsidRDefault="00A31EE0" w:rsidP="00506017">
      <w:pPr>
        <w:pStyle w:val="Listeafsnit"/>
        <w:numPr>
          <w:ilvl w:val="0"/>
          <w:numId w:val="8"/>
        </w:numPr>
      </w:pPr>
      <w:r>
        <w:t>Bud på h</w:t>
      </w:r>
      <w:r w:rsidR="004B7B3B">
        <w:t xml:space="preserve">vordan </w:t>
      </w:r>
      <w:r w:rsidR="005D7954">
        <w:t xml:space="preserve">den </w:t>
      </w:r>
      <w:r w:rsidR="004B7B3B">
        <w:t>tværkommunal</w:t>
      </w:r>
      <w:r w:rsidR="005D7954">
        <w:t>e</w:t>
      </w:r>
      <w:r w:rsidR="004B7B3B">
        <w:t xml:space="preserve"> planlægning af VE-anlæg</w:t>
      </w:r>
      <w:r w:rsidR="005D7954">
        <w:t xml:space="preserve"> kan understøttes</w:t>
      </w:r>
    </w:p>
    <w:p w14:paraId="38C169B7" w14:textId="2DE89C2E" w:rsidR="00506017" w:rsidRDefault="005D7954" w:rsidP="00E23A42">
      <w:pPr>
        <w:pStyle w:val="Listeafsnit"/>
        <w:numPr>
          <w:ilvl w:val="0"/>
          <w:numId w:val="8"/>
        </w:numPr>
      </w:pPr>
      <w:r>
        <w:t>Eksempler på, h</w:t>
      </w:r>
      <w:r w:rsidR="0089375E">
        <w:t xml:space="preserve">vordan multifunktionalitet </w:t>
      </w:r>
      <w:r>
        <w:t xml:space="preserve">kan </w:t>
      </w:r>
      <w:r w:rsidR="0089375E">
        <w:t>tænkes ind i udbygningen af VE-anlæg</w:t>
      </w:r>
    </w:p>
    <w:p w14:paraId="34AC897A" w14:textId="75A2F2BD" w:rsidR="004B7B3B" w:rsidRDefault="005D7954" w:rsidP="004B7B3B">
      <w:pPr>
        <w:pStyle w:val="Listeafsnit"/>
        <w:numPr>
          <w:ilvl w:val="0"/>
          <w:numId w:val="8"/>
        </w:numPr>
      </w:pPr>
      <w:r>
        <w:t xml:space="preserve">Forslag til hvordan borgere </w:t>
      </w:r>
      <w:r w:rsidR="007371DF">
        <w:t>inddrages bedst muligt i forbindelse med etablering af VE</w:t>
      </w:r>
      <w:r w:rsidR="007D5D3A">
        <w:t xml:space="preserve">-anlæg </w:t>
      </w:r>
    </w:p>
    <w:p w14:paraId="43C18DC4" w14:textId="45FDCCF4" w:rsidR="00EC18E0" w:rsidRPr="004B7B3B" w:rsidRDefault="00EC18E0" w:rsidP="004B7B3B">
      <w:r w:rsidRPr="004B7B3B">
        <w:rPr>
          <w:i/>
        </w:rPr>
        <w:t xml:space="preserve">Afrunding </w:t>
      </w:r>
    </w:p>
    <w:p w14:paraId="6C8B8EC3" w14:textId="49912A70" w:rsidR="00D73B4F" w:rsidRDefault="0024235B" w:rsidP="009E198D">
      <w:r>
        <w:t>Plan22+</w:t>
      </w:r>
      <w:r w:rsidR="00EC18E0">
        <w:t xml:space="preserve"> sekretariatet</w:t>
      </w:r>
      <w:r>
        <w:t xml:space="preserve"> vil </w:t>
      </w:r>
      <w:r w:rsidR="004B7B3B">
        <w:t>i</w:t>
      </w:r>
      <w:r w:rsidR="00EC18E0">
        <w:t xml:space="preserve"> samarbejde </w:t>
      </w:r>
      <w:r>
        <w:t>med</w:t>
      </w:r>
      <w:r w:rsidR="004B7B3B">
        <w:t xml:space="preserve"> </w:t>
      </w:r>
      <w:r w:rsidR="00AC727B">
        <w:t xml:space="preserve">blandt andet </w:t>
      </w:r>
      <w:r>
        <w:t xml:space="preserve">kommunerne arbejde videre med </w:t>
      </w:r>
      <w:r w:rsidR="005F236D">
        <w:t xml:space="preserve">de </w:t>
      </w:r>
      <w:r>
        <w:t>fire temaer</w:t>
      </w:r>
      <w:r w:rsidR="00AC727B">
        <w:t xml:space="preserve"> og ønskerne til indsatsen</w:t>
      </w:r>
      <w:r w:rsidR="00EC18E0">
        <w:t>, som skal omsættes til konkrete indsatsområder og projekter</w:t>
      </w:r>
      <w:r w:rsidR="000555E5">
        <w:t xml:space="preserve">. </w:t>
      </w:r>
      <w:r w:rsidR="000D243F">
        <w:t xml:space="preserve">Det kan blandt andet være </w:t>
      </w:r>
      <w:r w:rsidR="002A02B0">
        <w:t xml:space="preserve">i form af </w:t>
      </w:r>
      <w:proofErr w:type="spellStart"/>
      <w:r w:rsidR="007F061A">
        <w:t>viden</w:t>
      </w:r>
      <w:r w:rsidR="00EC18E0">
        <w:t>sindsamling</w:t>
      </w:r>
      <w:proofErr w:type="spellEnd"/>
      <w:r w:rsidR="007F061A">
        <w:t>, eksempelsamlinger</w:t>
      </w:r>
      <w:r w:rsidR="00B51D2E">
        <w:t xml:space="preserve"> </w:t>
      </w:r>
      <w:r w:rsidR="00EC18E0">
        <w:t xml:space="preserve">og </w:t>
      </w:r>
      <w:r w:rsidR="00B51D2E">
        <w:t>etablering af netværk</w:t>
      </w:r>
      <w:r w:rsidR="00EC18E0">
        <w:t>sgrupper</w:t>
      </w:r>
      <w:r w:rsidR="002A02B0">
        <w:t>, samt i kommunale pilotprojekter</w:t>
      </w:r>
      <w:r w:rsidR="00B51D2E">
        <w:t xml:space="preserve">. </w:t>
      </w:r>
      <w:r w:rsidR="00A31541">
        <w:t>Plan22+</w:t>
      </w:r>
      <w:r w:rsidR="004B7B3B">
        <w:t xml:space="preserve"> vil</w:t>
      </w:r>
      <w:r w:rsidR="00A31541">
        <w:t xml:space="preserve"> </w:t>
      </w:r>
      <w:r w:rsidR="00EC18E0">
        <w:t>fortsætte dialogen med kommunerne og</w:t>
      </w:r>
      <w:r w:rsidR="00A31541">
        <w:t xml:space="preserve"> bygge på kommunernes </w:t>
      </w:r>
      <w:r w:rsidR="00EC18E0">
        <w:t>praksis</w:t>
      </w:r>
      <w:r w:rsidR="00A31541">
        <w:t>erfaring og viden</w:t>
      </w:r>
      <w:r w:rsidR="009831F7">
        <w:t>, så indsatsen bedst muligt kan understøtte kommunernes arbejde</w:t>
      </w:r>
      <w:r w:rsidR="002A02B0">
        <w:t xml:space="preserve"> med at styrke klimahensyn i den fysiske planlægning</w:t>
      </w:r>
      <w:r w:rsidR="009831F7">
        <w:t xml:space="preserve">. </w:t>
      </w:r>
    </w:p>
    <w:sectPr w:rsidR="00D73B4F" w:rsidSect="00A668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40" w:right="1588" w:bottom="1588" w:left="158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609B" w14:textId="77777777" w:rsidR="001A1064" w:rsidRDefault="001A1064" w:rsidP="001C0CD7">
      <w:pPr>
        <w:spacing w:after="0" w:line="240" w:lineRule="auto"/>
      </w:pPr>
      <w:r>
        <w:separator/>
      </w:r>
    </w:p>
  </w:endnote>
  <w:endnote w:type="continuationSeparator" w:id="0">
    <w:p w14:paraId="3631BEDE" w14:textId="77777777" w:rsidR="001A1064" w:rsidRDefault="001A1064" w:rsidP="001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  <w:embedRegular r:id="rId1" w:fontKey="{9459CC81-0CE4-49C6-8B9A-A41A65C2ADA2}"/>
    <w:embedBold r:id="rId2" w:fontKey="{0725D99B-2C6B-4C5E-A265-BFDAD56F722C}"/>
    <w:embedItalic r:id="rId3" w:fontKey="{2FB12F98-5637-4C71-BDA6-17F7E843FFD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86810EF0-B9A3-4233-B964-D0638DD9635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C80D" w14:textId="68F2AF41" w:rsidR="003D7928" w:rsidRPr="00A66812" w:rsidRDefault="00AB5C15">
    <w:pPr>
      <w:pStyle w:val="Sidefod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\* Arabic  \</w:instrText>
    </w:r>
    <w:r w:rsidR="0001584F" w:rsidRPr="0001584F">
      <w:rPr>
        <w:lang w:val="en-GB"/>
      </w:rPr>
      <w:instrText># "00"</w:instrText>
    </w:r>
    <w:r>
      <w:rPr>
        <w:lang w:val="en-GB"/>
      </w:rPr>
      <w:instrText xml:space="preserve"> </w:instrText>
    </w:r>
    <w:r>
      <w:rPr>
        <w:lang w:val="en-GB"/>
      </w:rPr>
      <w:fldChar w:fldCharType="separate"/>
    </w:r>
    <w:r w:rsidR="002A02B0">
      <w:rPr>
        <w:b w:val="0"/>
        <w:bCs/>
        <w:noProof/>
      </w:rPr>
      <w:t>Fejl! Formatparameteren skal være første formateringsparameter.</w:t>
    </w:r>
    <w:r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BF30" w14:textId="77777777" w:rsidR="000B287A" w:rsidRDefault="000B287A">
    <w:pPr>
      <w:pStyle w:val="Sidefod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623B149" wp14:editId="32551F27">
          <wp:simplePos x="0" y="0"/>
          <wp:positionH relativeFrom="page">
            <wp:posOffset>1422400</wp:posOffset>
          </wp:positionH>
          <wp:positionV relativeFrom="page">
            <wp:posOffset>9807575</wp:posOffset>
          </wp:positionV>
          <wp:extent cx="4507200" cy="4752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910A" w14:textId="77777777" w:rsidR="001A1064" w:rsidRDefault="001A1064" w:rsidP="001C0CD7">
      <w:pPr>
        <w:spacing w:after="0" w:line="240" w:lineRule="auto"/>
      </w:pPr>
      <w:r>
        <w:separator/>
      </w:r>
    </w:p>
  </w:footnote>
  <w:footnote w:type="continuationSeparator" w:id="0">
    <w:p w14:paraId="1681A100" w14:textId="77777777" w:rsidR="001A1064" w:rsidRDefault="001A1064" w:rsidP="001C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EAF4" w14:textId="77777777" w:rsidR="004C11C5" w:rsidRDefault="00E24D9D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B7B40A" wp14:editId="1382BB60">
          <wp:simplePos x="0" y="0"/>
          <wp:positionH relativeFrom="page">
            <wp:posOffset>6132786</wp:posOffset>
          </wp:positionH>
          <wp:positionV relativeFrom="page">
            <wp:posOffset>360045</wp:posOffset>
          </wp:positionV>
          <wp:extent cx="1065600" cy="482400"/>
          <wp:effectExtent l="0" t="0" r="127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D7" w14:textId="77777777" w:rsidR="000B287A" w:rsidRDefault="000B287A">
    <w:pPr>
      <w:pStyle w:val="Sidehoved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95B2041" wp14:editId="57F110F0">
          <wp:simplePos x="0" y="0"/>
          <wp:positionH relativeFrom="page">
            <wp:posOffset>6131560</wp:posOffset>
          </wp:positionH>
          <wp:positionV relativeFrom="page">
            <wp:posOffset>360045</wp:posOffset>
          </wp:positionV>
          <wp:extent cx="1065600" cy="482400"/>
          <wp:effectExtent l="0" t="0" r="127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406"/>
    <w:multiLevelType w:val="hybridMultilevel"/>
    <w:tmpl w:val="91A6269A"/>
    <w:lvl w:ilvl="0" w:tplc="B458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2E6"/>
    <w:multiLevelType w:val="hybridMultilevel"/>
    <w:tmpl w:val="CBD44136"/>
    <w:lvl w:ilvl="0" w:tplc="19F6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81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A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F32470"/>
    <w:multiLevelType w:val="hybridMultilevel"/>
    <w:tmpl w:val="3A401036"/>
    <w:lvl w:ilvl="0" w:tplc="B458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3D1"/>
    <w:multiLevelType w:val="hybridMultilevel"/>
    <w:tmpl w:val="294A8000"/>
    <w:lvl w:ilvl="0" w:tplc="B458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F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E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4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6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F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BC1C20"/>
    <w:multiLevelType w:val="hybridMultilevel"/>
    <w:tmpl w:val="6468617A"/>
    <w:lvl w:ilvl="0" w:tplc="120A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6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E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14A58"/>
    <w:multiLevelType w:val="hybridMultilevel"/>
    <w:tmpl w:val="CDD2A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0CB9"/>
    <w:multiLevelType w:val="hybridMultilevel"/>
    <w:tmpl w:val="7728A728"/>
    <w:lvl w:ilvl="0" w:tplc="3A1C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0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8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4F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C7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7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8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A503E5"/>
    <w:multiLevelType w:val="hybridMultilevel"/>
    <w:tmpl w:val="3EC43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04C"/>
    <w:multiLevelType w:val="hybridMultilevel"/>
    <w:tmpl w:val="5030B0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1038609">
    <w:abstractNumId w:val="5"/>
  </w:num>
  <w:num w:numId="2" w16cid:durableId="1241602456">
    <w:abstractNumId w:val="7"/>
  </w:num>
  <w:num w:numId="3" w16cid:durableId="395737869">
    <w:abstractNumId w:val="6"/>
  </w:num>
  <w:num w:numId="4" w16cid:durableId="1711496694">
    <w:abstractNumId w:val="4"/>
  </w:num>
  <w:num w:numId="5" w16cid:durableId="267198088">
    <w:abstractNumId w:val="3"/>
  </w:num>
  <w:num w:numId="6" w16cid:durableId="2099056520">
    <w:abstractNumId w:val="0"/>
  </w:num>
  <w:num w:numId="7" w16cid:durableId="1408303343">
    <w:abstractNumId w:val="1"/>
  </w:num>
  <w:num w:numId="8" w16cid:durableId="1454516547">
    <w:abstractNumId w:val="2"/>
  </w:num>
  <w:num w:numId="9" w16cid:durableId="1055012323">
    <w:abstractNumId w:val="8"/>
  </w:num>
  <w:num w:numId="10" w16cid:durableId="1889611297">
    <w:abstractNumId w:val="8"/>
  </w:num>
  <w:num w:numId="11" w16cid:durableId="172976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77"/>
    <w:rsid w:val="0001584F"/>
    <w:rsid w:val="00022D12"/>
    <w:rsid w:val="00040F4A"/>
    <w:rsid w:val="000423C5"/>
    <w:rsid w:val="000425B8"/>
    <w:rsid w:val="000555E5"/>
    <w:rsid w:val="00061276"/>
    <w:rsid w:val="000A3BF1"/>
    <w:rsid w:val="000B287A"/>
    <w:rsid w:val="000C7900"/>
    <w:rsid w:val="000D151E"/>
    <w:rsid w:val="000D243F"/>
    <w:rsid w:val="000E0CE9"/>
    <w:rsid w:val="0010195E"/>
    <w:rsid w:val="00107E12"/>
    <w:rsid w:val="00112EFF"/>
    <w:rsid w:val="00117595"/>
    <w:rsid w:val="00136965"/>
    <w:rsid w:val="0014788E"/>
    <w:rsid w:val="001943BD"/>
    <w:rsid w:val="001A1064"/>
    <w:rsid w:val="001A4674"/>
    <w:rsid w:val="001C0CD7"/>
    <w:rsid w:val="001C4747"/>
    <w:rsid w:val="001F3C99"/>
    <w:rsid w:val="001F7368"/>
    <w:rsid w:val="002073E5"/>
    <w:rsid w:val="0024235B"/>
    <w:rsid w:val="00251127"/>
    <w:rsid w:val="00251CA3"/>
    <w:rsid w:val="00255520"/>
    <w:rsid w:val="002A02B0"/>
    <w:rsid w:val="002A0B93"/>
    <w:rsid w:val="002B03EF"/>
    <w:rsid w:val="002B6D9C"/>
    <w:rsid w:val="00303166"/>
    <w:rsid w:val="00326D15"/>
    <w:rsid w:val="003428AE"/>
    <w:rsid w:val="00374F88"/>
    <w:rsid w:val="00387553"/>
    <w:rsid w:val="003B70F0"/>
    <w:rsid w:val="003C1227"/>
    <w:rsid w:val="003C1DE5"/>
    <w:rsid w:val="003C7D1B"/>
    <w:rsid w:val="003D4609"/>
    <w:rsid w:val="003D7928"/>
    <w:rsid w:val="003F5F63"/>
    <w:rsid w:val="00423BAE"/>
    <w:rsid w:val="00433C62"/>
    <w:rsid w:val="004366A3"/>
    <w:rsid w:val="00464AED"/>
    <w:rsid w:val="00490273"/>
    <w:rsid w:val="00494B8F"/>
    <w:rsid w:val="004B7B3B"/>
    <w:rsid w:val="004C11C5"/>
    <w:rsid w:val="004D252C"/>
    <w:rsid w:val="004E7D96"/>
    <w:rsid w:val="00506017"/>
    <w:rsid w:val="00522EDF"/>
    <w:rsid w:val="00555106"/>
    <w:rsid w:val="00562514"/>
    <w:rsid w:val="005673DE"/>
    <w:rsid w:val="00570E86"/>
    <w:rsid w:val="00571675"/>
    <w:rsid w:val="00574E12"/>
    <w:rsid w:val="005B7FD3"/>
    <w:rsid w:val="005C37A1"/>
    <w:rsid w:val="005D7954"/>
    <w:rsid w:val="005E59B2"/>
    <w:rsid w:val="005F236D"/>
    <w:rsid w:val="00621737"/>
    <w:rsid w:val="00654AD9"/>
    <w:rsid w:val="00671EC2"/>
    <w:rsid w:val="00696746"/>
    <w:rsid w:val="006C4D48"/>
    <w:rsid w:val="00713840"/>
    <w:rsid w:val="00724079"/>
    <w:rsid w:val="007371DF"/>
    <w:rsid w:val="007422BB"/>
    <w:rsid w:val="00751A23"/>
    <w:rsid w:val="00751DA3"/>
    <w:rsid w:val="00767377"/>
    <w:rsid w:val="00767C74"/>
    <w:rsid w:val="0077576B"/>
    <w:rsid w:val="007B60F8"/>
    <w:rsid w:val="007C6194"/>
    <w:rsid w:val="007D5D3A"/>
    <w:rsid w:val="007D6ECB"/>
    <w:rsid w:val="007F061A"/>
    <w:rsid w:val="00801B95"/>
    <w:rsid w:val="0082303C"/>
    <w:rsid w:val="008568B0"/>
    <w:rsid w:val="0088764A"/>
    <w:rsid w:val="0089375E"/>
    <w:rsid w:val="008B0762"/>
    <w:rsid w:val="008C528F"/>
    <w:rsid w:val="008E48DF"/>
    <w:rsid w:val="0091331A"/>
    <w:rsid w:val="009302E6"/>
    <w:rsid w:val="00932728"/>
    <w:rsid w:val="00945765"/>
    <w:rsid w:val="00955E53"/>
    <w:rsid w:val="00967481"/>
    <w:rsid w:val="009831F7"/>
    <w:rsid w:val="00987DDC"/>
    <w:rsid w:val="009A177E"/>
    <w:rsid w:val="009B791C"/>
    <w:rsid w:val="009E198D"/>
    <w:rsid w:val="00A20373"/>
    <w:rsid w:val="00A2562D"/>
    <w:rsid w:val="00A31541"/>
    <w:rsid w:val="00A31EE0"/>
    <w:rsid w:val="00A36BE8"/>
    <w:rsid w:val="00A57411"/>
    <w:rsid w:val="00A66812"/>
    <w:rsid w:val="00A832C4"/>
    <w:rsid w:val="00A86AE4"/>
    <w:rsid w:val="00A902A9"/>
    <w:rsid w:val="00AA463C"/>
    <w:rsid w:val="00AB0ADA"/>
    <w:rsid w:val="00AB5C15"/>
    <w:rsid w:val="00AC727B"/>
    <w:rsid w:val="00B0230F"/>
    <w:rsid w:val="00B0334B"/>
    <w:rsid w:val="00B2036D"/>
    <w:rsid w:val="00B21CC9"/>
    <w:rsid w:val="00B338C0"/>
    <w:rsid w:val="00B35D48"/>
    <w:rsid w:val="00B51D2E"/>
    <w:rsid w:val="00B71035"/>
    <w:rsid w:val="00B83D02"/>
    <w:rsid w:val="00BA1CB6"/>
    <w:rsid w:val="00BA39C5"/>
    <w:rsid w:val="00BA72DB"/>
    <w:rsid w:val="00BD0029"/>
    <w:rsid w:val="00BD5F18"/>
    <w:rsid w:val="00C21FC0"/>
    <w:rsid w:val="00C25363"/>
    <w:rsid w:val="00C50E77"/>
    <w:rsid w:val="00C56800"/>
    <w:rsid w:val="00C60AE4"/>
    <w:rsid w:val="00CC24A8"/>
    <w:rsid w:val="00CE4686"/>
    <w:rsid w:val="00D05669"/>
    <w:rsid w:val="00D23350"/>
    <w:rsid w:val="00D73B4F"/>
    <w:rsid w:val="00DA4427"/>
    <w:rsid w:val="00DA4EB9"/>
    <w:rsid w:val="00DB0AEC"/>
    <w:rsid w:val="00DC7FCB"/>
    <w:rsid w:val="00DD2DFA"/>
    <w:rsid w:val="00DE6705"/>
    <w:rsid w:val="00E017FD"/>
    <w:rsid w:val="00E01C2A"/>
    <w:rsid w:val="00E23A42"/>
    <w:rsid w:val="00E24D9D"/>
    <w:rsid w:val="00E322AF"/>
    <w:rsid w:val="00E7540C"/>
    <w:rsid w:val="00E866A3"/>
    <w:rsid w:val="00E902EE"/>
    <w:rsid w:val="00E91410"/>
    <w:rsid w:val="00E94028"/>
    <w:rsid w:val="00EB2507"/>
    <w:rsid w:val="00EC18E0"/>
    <w:rsid w:val="00EC2F25"/>
    <w:rsid w:val="00EC77A6"/>
    <w:rsid w:val="00ED6329"/>
    <w:rsid w:val="00F37CB4"/>
    <w:rsid w:val="00F46265"/>
    <w:rsid w:val="00F510DB"/>
    <w:rsid w:val="00F668A9"/>
    <w:rsid w:val="00F66B7C"/>
    <w:rsid w:val="00F7165A"/>
    <w:rsid w:val="00F837FE"/>
    <w:rsid w:val="00F87B6F"/>
    <w:rsid w:val="00F914B6"/>
    <w:rsid w:val="00F91B2A"/>
    <w:rsid w:val="00F95418"/>
    <w:rsid w:val="00FB2E38"/>
    <w:rsid w:val="00FB63F3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1D4BD"/>
  <w14:discardImageEditingData/>
  <w14:defaultImageDpi w14:val="32767"/>
  <w15:chartTrackingRefBased/>
  <w15:docId w15:val="{505E18BB-FABE-4010-B29A-A974739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6B"/>
    <w:pPr>
      <w:spacing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D7928"/>
    <w:pPr>
      <w:keepNext/>
      <w:keepLines/>
      <w:spacing w:before="280" w:after="560" w:line="240" w:lineRule="auto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792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CD7"/>
  </w:style>
  <w:style w:type="paragraph" w:styleId="Sidefod">
    <w:name w:val="footer"/>
    <w:basedOn w:val="Normal"/>
    <w:link w:val="SidefodTegn"/>
    <w:uiPriority w:val="99"/>
    <w:unhideWhenUsed/>
    <w:rsid w:val="00A66812"/>
    <w:pPr>
      <w:tabs>
        <w:tab w:val="center" w:pos="4513"/>
        <w:tab w:val="right" w:pos="9026"/>
      </w:tabs>
      <w:spacing w:after="0" w:line="240" w:lineRule="auto"/>
      <w:ind w:right="-1021"/>
      <w:jc w:val="right"/>
    </w:pPr>
    <w:rPr>
      <w:b/>
      <w:color w:val="054B32" w:themeColor="text2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66812"/>
    <w:rPr>
      <w:b/>
      <w:color w:val="054B32" w:themeColor="text2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D79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7928"/>
    <w:rPr>
      <w:rFonts w:asciiTheme="majorHAnsi" w:eastAsiaTheme="majorEastAsia" w:hAnsiTheme="majorHAnsi" w:cstheme="majorBidi"/>
      <w:b/>
      <w:szCs w:val="26"/>
    </w:rPr>
  </w:style>
  <w:style w:type="paragraph" w:customStyle="1" w:styleId="Datofelt">
    <w:name w:val="Datofelt"/>
    <w:basedOn w:val="Normal"/>
    <w:qFormat/>
    <w:rsid w:val="000425B8"/>
    <w:pPr>
      <w:spacing w:after="560"/>
      <w:jc w:val="right"/>
    </w:pPr>
    <w:rPr>
      <w:b/>
    </w:rPr>
  </w:style>
  <w:style w:type="paragraph" w:styleId="Listeafsnit">
    <w:name w:val="List Paragraph"/>
    <w:basedOn w:val="Normal"/>
    <w:uiPriority w:val="34"/>
    <w:qFormat/>
    <w:rsid w:val="0077576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4AD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8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8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8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8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8D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D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02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06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606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137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411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28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002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43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416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779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72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musBlindum\OneDrive%20-%20Dansk%20Byplanlaboratorium\Skrivebord\Opsamling%20p&#229;%20efter&#229;rets%20m&#248;der.dotx" TargetMode="External"/></Relationships>
</file>

<file path=word/theme/theme1.xml><?xml version="1.0" encoding="utf-8"?>
<a:theme xmlns:a="http://schemas.openxmlformats.org/drawingml/2006/main" name="Office Theme">
  <a:themeElements>
    <a:clrScheme name="Plan22">
      <a:dk1>
        <a:srgbClr val="000000"/>
      </a:dk1>
      <a:lt1>
        <a:sysClr val="window" lastClr="FFFFFF"/>
      </a:lt1>
      <a:dk2>
        <a:srgbClr val="054B32"/>
      </a:dk2>
      <a:lt2>
        <a:srgbClr val="D8D8D8"/>
      </a:lt2>
      <a:accent1>
        <a:srgbClr val="054B32"/>
      </a:accent1>
      <a:accent2>
        <a:srgbClr val="64B478"/>
      </a:accent2>
      <a:accent3>
        <a:srgbClr val="007A75"/>
      </a:accent3>
      <a:accent4>
        <a:srgbClr val="96D2E1"/>
      </a:accent4>
      <a:accent5>
        <a:srgbClr val="466EFF"/>
      </a:accent5>
      <a:accent6>
        <a:srgbClr val="FFCD37"/>
      </a:accent6>
      <a:hlink>
        <a:srgbClr val="007A75"/>
      </a:hlink>
      <a:folHlink>
        <a:srgbClr val="054B32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Opsamling på efterårets møder</Template>
  <TotalTime>15</TotalTime>
  <Pages>4</Pages>
  <Words>1164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Blindum</dc:creator>
  <cp:keywords/>
  <dc:description/>
  <cp:lastModifiedBy>Britt Vorgod Pedersen</cp:lastModifiedBy>
  <cp:revision>4</cp:revision>
  <cp:lastPrinted>2022-10-17T08:35:00Z</cp:lastPrinted>
  <dcterms:created xsi:type="dcterms:W3CDTF">2022-10-28T12:02:00Z</dcterms:created>
  <dcterms:modified xsi:type="dcterms:W3CDTF">2022-11-01T14:11:00Z</dcterms:modified>
</cp:coreProperties>
</file>